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23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.0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5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.2022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cu ocazia selecției finale, în cadrul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procedurii de selecție din luna mai 2022</w:t>
      </w:r>
      <w:r>
        <w:rPr>
          <w:rFonts w:ascii="Trebuchet MS" w:hAnsi="Trebuchet MS" w:cs="Times New Roman"/>
          <w:sz w:val="22"/>
          <w:szCs w:val="22"/>
          <w:lang w:eastAsia="en-US"/>
        </w:rPr>
        <w:t>, a candidaților care doresc să participe la activitățile organizate prin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 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Procedura de identificare și selecție a grupului țintă este reluată periodic, iar în această etapă, conform Anunț reluare selecție grup țintă nr.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20012/06.05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.2022, au fost depuse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7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dosare de candidatură, astfel că au fost analizate, de către Comisia de evaluare a dosarelor,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7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dosare depuse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650" w:leftChars="270" w:right="-90" w:hanging="110" w:hangingChars="5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 În urma verificării dosarelor, acestea au fost declarate eligibile, respectând condițiile obligatorii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 menționate în Metodologia de selecție a grupului țintă</w:t>
      </w:r>
      <w:r>
        <w:rPr>
          <w:rFonts w:ascii="Trebuchet MS" w:hAnsi="Trebuchet MS" w:cs="Times New Roman"/>
          <w:sz w:val="22"/>
          <w:szCs w:val="22"/>
          <w:lang w:eastAsia="en-US"/>
        </w:rPr>
        <w:t>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="110" w:firstLineChars="5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Persoanele interesate nu au depus contestații.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hint="default" w:ascii="Trebuchet MS" w:hAnsi="Trebuchet MS" w:cs="Times New Roman"/>
          <w:sz w:val="22"/>
          <w:szCs w:val="22"/>
          <w:lang w:val="ro-RO"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Situația selecției candidaților este prezentată în tabelul de mai jos:</w:t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tbl>
      <w:tblPr>
        <w:tblStyle w:val="3"/>
        <w:tblW w:w="978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425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</w:tcPr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</w:t>
            </w:r>
          </w:p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crt.</w:t>
            </w:r>
          </w:p>
        </w:tc>
        <w:tc>
          <w:tcPr>
            <w:tcW w:w="212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 candidatului /localitate</w:t>
            </w:r>
          </w:p>
        </w:tc>
        <w:tc>
          <w:tcPr>
            <w:tcW w:w="4253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Tipul Serviciului social/activității pentru care s-a depus dosarul </w:t>
            </w:r>
          </w:p>
        </w:tc>
        <w:tc>
          <w:tcPr>
            <w:tcW w:w="127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Eligibil (DA/NU) 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34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DND/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BUCȘANI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locuință protejată (LP),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BA/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RĂZVAD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RM/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TÂRGOVIȘTE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PM/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RUNCU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right="-79" w:right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LSF/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GLODENI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ICE/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CIOCĂNEȘTI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SD/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TITU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bookmarkEnd w:id="0"/>
    </w:tbl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Întocmit,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Secretar comisie/coordonator local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Gurgu Cerasela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attachedTemplate r:id="rId1"/>
  <w:documentProtection w:enforcement="0"/>
  <w:defaultTabStop w:val="708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37C178A"/>
    <w:rsid w:val="047E28E0"/>
    <w:rsid w:val="10912C20"/>
    <w:rsid w:val="112D5E78"/>
    <w:rsid w:val="24787F9A"/>
    <w:rsid w:val="2B2F32DD"/>
    <w:rsid w:val="43BF1E37"/>
    <w:rsid w:val="47EE68EA"/>
    <w:rsid w:val="4BB63C64"/>
    <w:rsid w:val="5360292B"/>
    <w:rsid w:val="6FF17B47"/>
    <w:rsid w:val="70441A48"/>
    <w:rsid w:val="72E353A6"/>
    <w:rsid w:val="73F900D9"/>
    <w:rsid w:val="764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Header Char"/>
    <w:basedOn w:val="2"/>
    <w:link w:val="9"/>
    <w:qFormat/>
    <w:uiPriority w:val="99"/>
    <w:rPr>
      <w:rFonts w:cs="Arial"/>
    </w:rPr>
  </w:style>
  <w:style w:type="character" w:customStyle="1" w:styleId="16">
    <w:name w:val="Footer Char"/>
    <w:basedOn w:val="2"/>
    <w:link w:val="6"/>
    <w:qFormat/>
    <w:uiPriority w:val="99"/>
    <w:rPr>
      <w:rFonts w:cs="Arial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e Cha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Footnote Text Char1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5EF1-DA3D-4CE5-9AB4-03297F3FC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291</Words>
  <Characters>1691</Characters>
  <Lines>14</Lines>
  <Paragraphs>3</Paragraphs>
  <TotalTime>0</TotalTime>
  <ScaleCrop>false</ScaleCrop>
  <LinksUpToDate>false</LinksUpToDate>
  <CharactersWithSpaces>1979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HP-2502</cp:lastModifiedBy>
  <cp:lastPrinted>2022-04-18T06:46:00Z</cp:lastPrinted>
  <dcterms:modified xsi:type="dcterms:W3CDTF">2022-05-19T09:32:54Z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FABBC01589F24103B46764AAE17039CD</vt:lpwstr>
  </property>
</Properties>
</file>